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CD" w:rsidRDefault="00180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847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80B7C">
        <w:rPr>
          <w:sz w:val="28"/>
          <w:szCs w:val="28"/>
        </w:rPr>
        <w:t>USTAWIENIE</w:t>
      </w:r>
      <w:r w:rsidR="00FA7D75">
        <w:rPr>
          <w:sz w:val="28"/>
          <w:szCs w:val="28"/>
        </w:rPr>
        <w:t xml:space="preserve"> </w:t>
      </w:r>
      <w:r w:rsidRPr="00180B7C">
        <w:rPr>
          <w:sz w:val="28"/>
          <w:szCs w:val="28"/>
        </w:rPr>
        <w:t xml:space="preserve"> MOSTKA </w:t>
      </w:r>
      <w:r w:rsidR="0078475C">
        <w:rPr>
          <w:sz w:val="28"/>
          <w:szCs w:val="28"/>
        </w:rPr>
        <w:t xml:space="preserve"> TYPU </w:t>
      </w:r>
      <w:r w:rsidR="00FA7D75">
        <w:rPr>
          <w:sz w:val="28"/>
          <w:szCs w:val="28"/>
        </w:rPr>
        <w:t xml:space="preserve">„Floyd </w:t>
      </w:r>
      <w:proofErr w:type="spellStart"/>
      <w:r w:rsidR="00FA7D75">
        <w:rPr>
          <w:sz w:val="28"/>
          <w:szCs w:val="28"/>
        </w:rPr>
        <w:t>Ro</w:t>
      </w:r>
      <w:r w:rsidRPr="00180B7C">
        <w:rPr>
          <w:sz w:val="28"/>
          <w:szCs w:val="28"/>
        </w:rPr>
        <w:t>se</w:t>
      </w:r>
      <w:proofErr w:type="spellEnd"/>
      <w:r w:rsidR="00FA7D75">
        <w:rPr>
          <w:sz w:val="28"/>
          <w:szCs w:val="28"/>
        </w:rPr>
        <w:t>”</w:t>
      </w:r>
    </w:p>
    <w:p w:rsidR="00D741A7" w:rsidRDefault="00893CA0">
      <w:pPr>
        <w:rPr>
          <w:sz w:val="24"/>
          <w:szCs w:val="24"/>
        </w:rPr>
      </w:pPr>
      <w:r w:rsidRPr="00893CA0">
        <w:rPr>
          <w:sz w:val="24"/>
          <w:szCs w:val="24"/>
        </w:rPr>
        <w:t>Dzisiejszy odcinek porad kieruję do młodych gitarzystów</w:t>
      </w:r>
      <w:r>
        <w:rPr>
          <w:sz w:val="24"/>
          <w:szCs w:val="24"/>
        </w:rPr>
        <w:t xml:space="preserve">. Wiadomą rzeczą jest fakt, iż w dzisiejszych czasach na rynku dostępne są już wszystkie rodzaje gitar. Młodzi </w:t>
      </w:r>
      <w:r w:rsidR="007F48E4">
        <w:rPr>
          <w:sz w:val="24"/>
          <w:szCs w:val="24"/>
        </w:rPr>
        <w:t>„</w:t>
      </w:r>
      <w:proofErr w:type="spellStart"/>
      <w:r w:rsidR="007F48E4">
        <w:rPr>
          <w:sz w:val="24"/>
          <w:szCs w:val="24"/>
        </w:rPr>
        <w:t>gitarnicy</w:t>
      </w:r>
      <w:proofErr w:type="spellEnd"/>
      <w:r w:rsidR="007F48E4">
        <w:rPr>
          <w:sz w:val="24"/>
          <w:szCs w:val="24"/>
        </w:rPr>
        <w:t>”</w:t>
      </w:r>
      <w:r>
        <w:rPr>
          <w:sz w:val="24"/>
          <w:szCs w:val="24"/>
        </w:rPr>
        <w:t xml:space="preserve"> nabywają instrument pod wpływem swojego ulubionego bandu bądź gitarzysty na którym się wzorują. To bardzo dobry bodziec.</w:t>
      </w:r>
      <w:r w:rsidR="004D7C7C">
        <w:rPr>
          <w:sz w:val="24"/>
          <w:szCs w:val="24"/>
        </w:rPr>
        <w:t xml:space="preserve"> Niejednokrotnie wchodzą w posiadanie </w:t>
      </w:r>
      <w:proofErr w:type="spellStart"/>
      <w:r w:rsidR="004D7C7C">
        <w:rPr>
          <w:sz w:val="24"/>
          <w:szCs w:val="24"/>
        </w:rPr>
        <w:t>gitarki</w:t>
      </w:r>
      <w:proofErr w:type="spellEnd"/>
      <w:r w:rsidR="004D7C7C">
        <w:rPr>
          <w:sz w:val="24"/>
          <w:szCs w:val="24"/>
        </w:rPr>
        <w:t xml:space="preserve">, która posiada mostek </w:t>
      </w:r>
      <w:r w:rsidR="006C2102">
        <w:rPr>
          <w:sz w:val="24"/>
          <w:szCs w:val="24"/>
        </w:rPr>
        <w:t>„</w:t>
      </w:r>
      <w:r w:rsidR="004D7C7C">
        <w:rPr>
          <w:sz w:val="24"/>
          <w:szCs w:val="24"/>
        </w:rPr>
        <w:t xml:space="preserve">Floyd </w:t>
      </w:r>
      <w:proofErr w:type="spellStart"/>
      <w:r w:rsidR="004D7C7C">
        <w:rPr>
          <w:sz w:val="24"/>
          <w:szCs w:val="24"/>
        </w:rPr>
        <w:t>Rose</w:t>
      </w:r>
      <w:proofErr w:type="spellEnd"/>
      <w:r w:rsidR="006C2102">
        <w:rPr>
          <w:sz w:val="24"/>
          <w:szCs w:val="24"/>
        </w:rPr>
        <w:t>”</w:t>
      </w:r>
      <w:r w:rsidR="004D7C7C">
        <w:rPr>
          <w:sz w:val="24"/>
          <w:szCs w:val="24"/>
        </w:rPr>
        <w:t xml:space="preserve"> i nie potrafią sobie poradzić z jego ustawieniem. </w:t>
      </w:r>
      <w:r w:rsidR="00A12C11">
        <w:rPr>
          <w:sz w:val="24"/>
          <w:szCs w:val="24"/>
        </w:rPr>
        <w:t xml:space="preserve">Często zmieniają </w:t>
      </w:r>
      <w:r w:rsidR="00E54964">
        <w:rPr>
          <w:sz w:val="24"/>
          <w:szCs w:val="24"/>
        </w:rPr>
        <w:t xml:space="preserve">strój swojej </w:t>
      </w:r>
      <w:r w:rsidR="00A12C11">
        <w:rPr>
          <w:sz w:val="24"/>
          <w:szCs w:val="24"/>
        </w:rPr>
        <w:t xml:space="preserve"> gitary i wtedy mostek podnosi się bądź obniża. Ustawienie jest naprawdę proste i wymaga odrobinę cierpliwości. Na zdjęciu poniżej widzimy prawidłowe ostawienie mostka.</w:t>
      </w:r>
    </w:p>
    <w:p w:rsidR="00E54964" w:rsidRPr="00E54964" w:rsidRDefault="00E54964">
      <w:pPr>
        <w:rPr>
          <w:sz w:val="24"/>
          <w:szCs w:val="24"/>
        </w:rPr>
      </w:pPr>
    </w:p>
    <w:p w:rsidR="00C25149" w:rsidRDefault="00D741A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1530985"/>
            <wp:effectExtent l="19050" t="0" r="0" b="0"/>
            <wp:docPr id="4" name="Obraz 3" descr="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E4" w:rsidRDefault="007F48E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="0046157A">
        <w:rPr>
          <w:sz w:val="28"/>
          <w:szCs w:val="28"/>
        </w:rPr>
        <w:t xml:space="preserve">  </w:t>
      </w:r>
      <w:r w:rsidR="0046157A" w:rsidRPr="0046157A">
        <w:rPr>
          <w:sz w:val="20"/>
          <w:szCs w:val="20"/>
        </w:rPr>
        <w:t xml:space="preserve">Fot.1. Prawidłowe ustawienie mostka </w:t>
      </w:r>
      <w:r>
        <w:rPr>
          <w:sz w:val="20"/>
          <w:szCs w:val="20"/>
        </w:rPr>
        <w:t>„</w:t>
      </w:r>
      <w:r w:rsidR="0046157A" w:rsidRPr="0046157A">
        <w:rPr>
          <w:sz w:val="20"/>
          <w:szCs w:val="20"/>
        </w:rPr>
        <w:t xml:space="preserve">Floyd </w:t>
      </w:r>
      <w:proofErr w:type="spellStart"/>
      <w:r w:rsidR="0046157A" w:rsidRPr="0046157A">
        <w:rPr>
          <w:sz w:val="20"/>
          <w:szCs w:val="20"/>
        </w:rPr>
        <w:t>Rose</w:t>
      </w:r>
      <w:proofErr w:type="spellEnd"/>
      <w:r>
        <w:rPr>
          <w:sz w:val="20"/>
          <w:szCs w:val="20"/>
        </w:rPr>
        <w:t>”</w:t>
      </w:r>
      <w:r w:rsidR="0046157A">
        <w:rPr>
          <w:sz w:val="20"/>
          <w:szCs w:val="20"/>
        </w:rPr>
        <w:t xml:space="preserve"> w gitarze Jackson</w:t>
      </w:r>
      <w:r w:rsidR="003C31B8">
        <w:rPr>
          <w:sz w:val="20"/>
          <w:szCs w:val="20"/>
        </w:rPr>
        <w:t>.</w:t>
      </w:r>
    </w:p>
    <w:p w:rsidR="00C25149" w:rsidRPr="00C25149" w:rsidRDefault="00E54964">
      <w:pPr>
        <w:rPr>
          <w:sz w:val="24"/>
          <w:szCs w:val="24"/>
        </w:rPr>
      </w:pPr>
      <w:r w:rsidRPr="00E54964">
        <w:rPr>
          <w:sz w:val="24"/>
          <w:szCs w:val="24"/>
        </w:rPr>
        <w:t xml:space="preserve">W mostkach typu </w:t>
      </w:r>
      <w:r w:rsidR="006C2102">
        <w:rPr>
          <w:sz w:val="24"/>
          <w:szCs w:val="24"/>
        </w:rPr>
        <w:t>„</w:t>
      </w:r>
      <w:r w:rsidRPr="00E54964">
        <w:rPr>
          <w:sz w:val="24"/>
          <w:szCs w:val="24"/>
        </w:rPr>
        <w:t xml:space="preserve">Floyd </w:t>
      </w:r>
      <w:proofErr w:type="spellStart"/>
      <w:r w:rsidRPr="00E54964">
        <w:rPr>
          <w:sz w:val="24"/>
          <w:szCs w:val="24"/>
        </w:rPr>
        <w:t>Rose</w:t>
      </w:r>
      <w:proofErr w:type="spellEnd"/>
      <w:r w:rsidR="006C2102">
        <w:rPr>
          <w:sz w:val="24"/>
          <w:szCs w:val="24"/>
        </w:rPr>
        <w:t>”</w:t>
      </w:r>
      <w:r w:rsidRPr="00E549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cały mechanizm ustawienia tkwi </w:t>
      </w:r>
      <w:r w:rsidR="00C25149">
        <w:rPr>
          <w:sz w:val="24"/>
          <w:szCs w:val="24"/>
        </w:rPr>
        <w:t xml:space="preserve"> w </w:t>
      </w:r>
      <w:r>
        <w:rPr>
          <w:sz w:val="24"/>
          <w:szCs w:val="24"/>
        </w:rPr>
        <w:t>dwóch tulejach regulujących wysokość  strun nad podstrunnicą</w:t>
      </w:r>
      <w:r w:rsidR="00C25149">
        <w:rPr>
          <w:sz w:val="24"/>
          <w:szCs w:val="24"/>
        </w:rPr>
        <w:t xml:space="preserve"> (fot.2) i  sprężynach</w:t>
      </w:r>
      <w:r>
        <w:rPr>
          <w:sz w:val="24"/>
          <w:szCs w:val="24"/>
        </w:rPr>
        <w:t xml:space="preserve"> </w:t>
      </w:r>
      <w:r w:rsidR="00C25149">
        <w:rPr>
          <w:sz w:val="24"/>
          <w:szCs w:val="24"/>
        </w:rPr>
        <w:t xml:space="preserve">w tylnej części korpusu (fot.3). </w:t>
      </w:r>
      <w:r w:rsidR="00B256AF">
        <w:rPr>
          <w:sz w:val="24"/>
          <w:szCs w:val="24"/>
        </w:rPr>
        <w:t>Należy więc wystroić swoją gitarę w odpowiednim str</w:t>
      </w:r>
      <w:r w:rsidR="009F40E4">
        <w:rPr>
          <w:sz w:val="24"/>
          <w:szCs w:val="24"/>
        </w:rPr>
        <w:t>oju i regulować mostek naprężeniem</w:t>
      </w:r>
      <w:r w:rsidR="00B256AF">
        <w:rPr>
          <w:sz w:val="24"/>
          <w:szCs w:val="24"/>
        </w:rPr>
        <w:t xml:space="preserve"> sprężyn (to dwie śruby), które napinamy –wkręcając, bądź odkręcamy (wtedy mostek podnosi się nam w górę</w:t>
      </w:r>
      <w:r w:rsidR="007F48E4">
        <w:rPr>
          <w:sz w:val="24"/>
          <w:szCs w:val="24"/>
        </w:rPr>
        <w:t xml:space="preserve"> </w:t>
      </w:r>
      <w:r w:rsidR="009F40E4">
        <w:rPr>
          <w:sz w:val="24"/>
          <w:szCs w:val="24"/>
        </w:rPr>
        <w:t>; fot.3</w:t>
      </w:r>
      <w:r w:rsidR="00B256AF">
        <w:rPr>
          <w:sz w:val="24"/>
          <w:szCs w:val="24"/>
        </w:rPr>
        <w:t>).</w:t>
      </w:r>
    </w:p>
    <w:p w:rsidR="00D741A7" w:rsidRDefault="00D741A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611755"/>
            <wp:effectExtent l="19050" t="0" r="0" b="0"/>
            <wp:docPr id="5" name="Obraz 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49" w:rsidRDefault="00C25149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</w:t>
      </w:r>
      <w:r w:rsidR="007F48E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</w:t>
      </w:r>
      <w:r w:rsidRPr="0046157A">
        <w:rPr>
          <w:sz w:val="20"/>
          <w:szCs w:val="20"/>
        </w:rPr>
        <w:t>Fot.</w:t>
      </w:r>
      <w:r>
        <w:rPr>
          <w:sz w:val="20"/>
          <w:szCs w:val="20"/>
        </w:rPr>
        <w:t>2.</w:t>
      </w:r>
      <w:r w:rsidR="007F48E4">
        <w:rPr>
          <w:sz w:val="20"/>
          <w:szCs w:val="20"/>
        </w:rPr>
        <w:t xml:space="preserve"> Regulacja </w:t>
      </w:r>
      <w:proofErr w:type="spellStart"/>
      <w:r w:rsidR="007F48E4">
        <w:rPr>
          <w:sz w:val="20"/>
          <w:szCs w:val="20"/>
        </w:rPr>
        <w:t>tuleji</w:t>
      </w:r>
      <w:proofErr w:type="spellEnd"/>
      <w:r>
        <w:rPr>
          <w:sz w:val="20"/>
          <w:szCs w:val="20"/>
        </w:rPr>
        <w:t xml:space="preserve"> –</w:t>
      </w:r>
      <w:r w:rsidR="007F48E4">
        <w:rPr>
          <w:sz w:val="20"/>
          <w:szCs w:val="20"/>
        </w:rPr>
        <w:t xml:space="preserve"> </w:t>
      </w:r>
      <w:r w:rsidR="007F1BEF">
        <w:rPr>
          <w:sz w:val="20"/>
          <w:szCs w:val="20"/>
        </w:rPr>
        <w:t>ustawiamy</w:t>
      </w:r>
      <w:r>
        <w:rPr>
          <w:sz w:val="20"/>
          <w:szCs w:val="20"/>
        </w:rPr>
        <w:t xml:space="preserve"> wysokości strun.</w:t>
      </w:r>
    </w:p>
    <w:p w:rsidR="00D741A7" w:rsidRDefault="00C2514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117975"/>
            <wp:effectExtent l="19050" t="0" r="0" b="0"/>
            <wp:docPr id="9" name="Obraz 8" descr="Kopi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a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49" w:rsidRDefault="007F48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25149">
        <w:rPr>
          <w:sz w:val="20"/>
          <w:szCs w:val="20"/>
        </w:rPr>
        <w:t xml:space="preserve"> </w:t>
      </w:r>
      <w:r w:rsidR="00C25149" w:rsidRPr="0046157A">
        <w:rPr>
          <w:sz w:val="20"/>
          <w:szCs w:val="20"/>
        </w:rPr>
        <w:t>Fot.</w:t>
      </w:r>
      <w:r w:rsidR="00C25149">
        <w:rPr>
          <w:sz w:val="20"/>
          <w:szCs w:val="20"/>
        </w:rPr>
        <w:t>3. Regulacja naprężenia sprężyn – odpowiedzialna za ustawienie kąta mostka.</w:t>
      </w:r>
    </w:p>
    <w:p w:rsidR="006C2102" w:rsidRDefault="006C2102">
      <w:pPr>
        <w:rPr>
          <w:sz w:val="28"/>
          <w:szCs w:val="28"/>
        </w:rPr>
      </w:pPr>
    </w:p>
    <w:p w:rsidR="00C25149" w:rsidRDefault="000E1615">
      <w:pPr>
        <w:rPr>
          <w:sz w:val="24"/>
          <w:szCs w:val="24"/>
        </w:rPr>
      </w:pPr>
      <w:r>
        <w:rPr>
          <w:sz w:val="24"/>
          <w:szCs w:val="24"/>
        </w:rPr>
        <w:t xml:space="preserve">Jeśli poradzimy sobie z taką regulacją to z pewnością osiągniemy cel (fot.1). </w:t>
      </w:r>
      <w:r w:rsidR="00E32003">
        <w:rPr>
          <w:sz w:val="24"/>
          <w:szCs w:val="24"/>
        </w:rPr>
        <w:t>P</w:t>
      </w:r>
      <w:r w:rsidR="0078475C">
        <w:rPr>
          <w:sz w:val="24"/>
          <w:szCs w:val="24"/>
        </w:rPr>
        <w:t>amiętajmy, że p</w:t>
      </w:r>
      <w:r w:rsidR="00E32003">
        <w:rPr>
          <w:sz w:val="24"/>
          <w:szCs w:val="24"/>
        </w:rPr>
        <w:t>odstawą dobrego ustawienia gitary i niskiej akcji strun j</w:t>
      </w:r>
      <w:r w:rsidR="0078475C">
        <w:rPr>
          <w:sz w:val="24"/>
          <w:szCs w:val="24"/>
        </w:rPr>
        <w:t xml:space="preserve">est nienaganne ustawienie gryfu, który ma nieodzowny wpływ na komfort gry jak i strojenie instrumentu. </w:t>
      </w:r>
      <w:r w:rsidR="00E32003">
        <w:rPr>
          <w:sz w:val="24"/>
          <w:szCs w:val="24"/>
        </w:rPr>
        <w:t xml:space="preserve"> </w:t>
      </w:r>
      <w:r w:rsidR="000A3293">
        <w:rPr>
          <w:sz w:val="24"/>
          <w:szCs w:val="24"/>
        </w:rPr>
        <w:t xml:space="preserve">Jeszcze jedna porada dla tych, którzy posiadają w swych gitarach opisany dziś mostek typu „Floyd”. Spotykam się z przypadkami początkujących gitarzystów, którzy nie koniecznie korzystają w </w:t>
      </w:r>
      <w:r w:rsidR="003C31B8">
        <w:rPr>
          <w:sz w:val="24"/>
          <w:szCs w:val="24"/>
        </w:rPr>
        <w:t>wajchy</w:t>
      </w:r>
      <w:r w:rsidR="000A3293">
        <w:rPr>
          <w:sz w:val="24"/>
          <w:szCs w:val="24"/>
        </w:rPr>
        <w:t>, jednak chcą grać na takim właśnie instrumencie.</w:t>
      </w:r>
      <w:r w:rsidR="002B0B75">
        <w:rPr>
          <w:sz w:val="24"/>
          <w:szCs w:val="24"/>
        </w:rPr>
        <w:t xml:space="preserve"> Grę z otwartym </w:t>
      </w:r>
      <w:r w:rsidR="006C2102">
        <w:rPr>
          <w:sz w:val="24"/>
          <w:szCs w:val="24"/>
        </w:rPr>
        <w:t>„</w:t>
      </w:r>
      <w:proofErr w:type="spellStart"/>
      <w:r w:rsidR="006C2102">
        <w:rPr>
          <w:sz w:val="24"/>
          <w:szCs w:val="24"/>
        </w:rPr>
        <w:t>floydem</w:t>
      </w:r>
      <w:proofErr w:type="spellEnd"/>
      <w:r w:rsidR="006C2102">
        <w:rPr>
          <w:sz w:val="24"/>
          <w:szCs w:val="24"/>
        </w:rPr>
        <w:t>”</w:t>
      </w:r>
      <w:r w:rsidR="002B0B75">
        <w:rPr>
          <w:sz w:val="24"/>
          <w:szCs w:val="24"/>
        </w:rPr>
        <w:t xml:space="preserve">  planują</w:t>
      </w:r>
      <w:r w:rsidR="000A3293">
        <w:rPr>
          <w:sz w:val="24"/>
          <w:szCs w:val="24"/>
        </w:rPr>
        <w:t xml:space="preserve"> </w:t>
      </w:r>
      <w:r w:rsidR="002B0B75">
        <w:rPr>
          <w:sz w:val="24"/>
          <w:szCs w:val="24"/>
        </w:rPr>
        <w:t xml:space="preserve">w późniejszym czasie. </w:t>
      </w:r>
      <w:r w:rsidR="000A3293">
        <w:rPr>
          <w:sz w:val="24"/>
          <w:szCs w:val="24"/>
        </w:rPr>
        <w:t>Dużym uproszczeniem w takich sytuacjac</w:t>
      </w:r>
      <w:r w:rsidR="002B0B75">
        <w:rPr>
          <w:sz w:val="24"/>
          <w:szCs w:val="24"/>
        </w:rPr>
        <w:t>h jest blokada takiego mostka. Polega ona na dopasowaniu dwóc</w:t>
      </w:r>
      <w:r w:rsidR="009F40E4">
        <w:rPr>
          <w:sz w:val="24"/>
          <w:szCs w:val="24"/>
        </w:rPr>
        <w:t>h odpowiednio dobranych klockach</w:t>
      </w:r>
      <w:r w:rsidR="002B0B75">
        <w:rPr>
          <w:sz w:val="24"/>
          <w:szCs w:val="24"/>
        </w:rPr>
        <w:t xml:space="preserve"> </w:t>
      </w:r>
      <w:r w:rsidR="00272B06">
        <w:rPr>
          <w:sz w:val="24"/>
          <w:szCs w:val="24"/>
        </w:rPr>
        <w:t>(z twardego drewna)</w:t>
      </w:r>
      <w:r w:rsidR="002B0B75">
        <w:rPr>
          <w:sz w:val="24"/>
          <w:szCs w:val="24"/>
        </w:rPr>
        <w:t>i umieszczeniu ich po obu str</w:t>
      </w:r>
      <w:r w:rsidR="009F40E4">
        <w:rPr>
          <w:sz w:val="24"/>
          <w:szCs w:val="24"/>
        </w:rPr>
        <w:t>onach wypustu</w:t>
      </w:r>
      <w:r w:rsidR="00272B06">
        <w:rPr>
          <w:sz w:val="24"/>
          <w:szCs w:val="24"/>
        </w:rPr>
        <w:t>,</w:t>
      </w:r>
      <w:r w:rsidR="009F40E4">
        <w:rPr>
          <w:sz w:val="24"/>
          <w:szCs w:val="24"/>
        </w:rPr>
        <w:t xml:space="preserve"> przy sprężynach</w:t>
      </w:r>
      <w:r w:rsidR="002B0B75">
        <w:rPr>
          <w:sz w:val="24"/>
          <w:szCs w:val="24"/>
        </w:rPr>
        <w:t xml:space="preserve"> (f</w:t>
      </w:r>
      <w:r w:rsidR="00825499">
        <w:rPr>
          <w:sz w:val="24"/>
          <w:szCs w:val="24"/>
        </w:rPr>
        <w:t xml:space="preserve">ot.4). Taka blokada daje </w:t>
      </w:r>
      <w:r w:rsidR="002B0B75">
        <w:rPr>
          <w:sz w:val="24"/>
          <w:szCs w:val="24"/>
        </w:rPr>
        <w:t xml:space="preserve"> komfort w trakcie nagłego pęknięcia struny, gdzie </w:t>
      </w:r>
      <w:r w:rsidR="009F40E4">
        <w:rPr>
          <w:sz w:val="24"/>
          <w:szCs w:val="24"/>
        </w:rPr>
        <w:t xml:space="preserve">instrument zachowuje swój strój, a poza tym można </w:t>
      </w:r>
      <w:r w:rsidR="00825499">
        <w:rPr>
          <w:sz w:val="24"/>
          <w:szCs w:val="24"/>
        </w:rPr>
        <w:t xml:space="preserve">ją zlikwidować w każdej chwili i korzystać z </w:t>
      </w:r>
      <w:r w:rsidR="003C31B8">
        <w:rPr>
          <w:sz w:val="24"/>
          <w:szCs w:val="24"/>
        </w:rPr>
        <w:t>wajchy</w:t>
      </w:r>
      <w:r w:rsidR="00825499">
        <w:rPr>
          <w:sz w:val="24"/>
          <w:szCs w:val="24"/>
        </w:rPr>
        <w:t>.</w:t>
      </w:r>
    </w:p>
    <w:p w:rsidR="002B0B75" w:rsidRDefault="002B0B75">
      <w:pPr>
        <w:rPr>
          <w:sz w:val="24"/>
          <w:szCs w:val="24"/>
        </w:rPr>
      </w:pPr>
    </w:p>
    <w:p w:rsidR="002B0B75" w:rsidRDefault="002B0B75">
      <w:pPr>
        <w:rPr>
          <w:sz w:val="24"/>
          <w:szCs w:val="24"/>
        </w:rPr>
      </w:pPr>
    </w:p>
    <w:p w:rsidR="002B0B75" w:rsidRPr="002D5E00" w:rsidRDefault="002B0B75" w:rsidP="003C31B8">
      <w:r>
        <w:t xml:space="preserve">                                                                                                                   </w:t>
      </w:r>
    </w:p>
    <w:p w:rsidR="002B0B75" w:rsidRPr="000E1615" w:rsidRDefault="002B0B75">
      <w:pPr>
        <w:rPr>
          <w:sz w:val="24"/>
          <w:szCs w:val="24"/>
        </w:rPr>
      </w:pPr>
    </w:p>
    <w:p w:rsidR="00550AE8" w:rsidRDefault="00550AE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32250"/>
            <wp:effectExtent l="19050" t="0" r="0" b="0"/>
            <wp:docPr id="3" name="Obraz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5B" w:rsidRDefault="00462B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C31B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Pr="0046157A">
        <w:rPr>
          <w:sz w:val="20"/>
          <w:szCs w:val="20"/>
        </w:rPr>
        <w:t>Fot.</w:t>
      </w:r>
      <w:r>
        <w:rPr>
          <w:sz w:val="20"/>
          <w:szCs w:val="20"/>
        </w:rPr>
        <w:t>4. Zablokowanie mostka</w:t>
      </w:r>
      <w:r w:rsidR="007F48E4">
        <w:rPr>
          <w:sz w:val="20"/>
          <w:szCs w:val="20"/>
        </w:rPr>
        <w:t xml:space="preserve"> klockami po obu jego stronach</w:t>
      </w:r>
      <w:r>
        <w:rPr>
          <w:sz w:val="20"/>
          <w:szCs w:val="20"/>
        </w:rPr>
        <w:t>.</w:t>
      </w:r>
    </w:p>
    <w:p w:rsidR="003C31B8" w:rsidRDefault="003C31B8">
      <w:pPr>
        <w:rPr>
          <w:sz w:val="20"/>
          <w:szCs w:val="20"/>
        </w:rPr>
      </w:pPr>
    </w:p>
    <w:p w:rsidR="003C31B8" w:rsidRDefault="003C31B8">
      <w:pPr>
        <w:rPr>
          <w:sz w:val="20"/>
          <w:szCs w:val="20"/>
        </w:rPr>
      </w:pPr>
    </w:p>
    <w:p w:rsidR="003C31B8" w:rsidRDefault="003C31B8" w:rsidP="003C31B8">
      <w:r>
        <w:t xml:space="preserve">                                                                                                               Wykonał i przedstawił :</w:t>
      </w:r>
    </w:p>
    <w:p w:rsidR="003C31B8" w:rsidRDefault="003C31B8" w:rsidP="003C31B8">
      <w:r>
        <w:t xml:space="preserve">                                                                                                                                             - Jarosław Olejniczak</w:t>
      </w:r>
    </w:p>
    <w:p w:rsidR="003C31B8" w:rsidRPr="002D5E00" w:rsidRDefault="003C31B8" w:rsidP="003C31B8">
      <w:r>
        <w:t xml:space="preserve">                                                                                                                                                 www.artimus.za.pl</w:t>
      </w:r>
    </w:p>
    <w:p w:rsidR="003C31B8" w:rsidRDefault="003C31B8">
      <w:pPr>
        <w:rPr>
          <w:sz w:val="20"/>
          <w:szCs w:val="20"/>
        </w:rPr>
      </w:pPr>
    </w:p>
    <w:p w:rsidR="003C31B8" w:rsidRPr="00180B7C" w:rsidRDefault="003C31B8">
      <w:pPr>
        <w:rPr>
          <w:sz w:val="28"/>
          <w:szCs w:val="28"/>
        </w:rPr>
      </w:pPr>
    </w:p>
    <w:sectPr w:rsidR="003C31B8" w:rsidRPr="00180B7C" w:rsidSect="0073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15" w:rsidRDefault="000E1615" w:rsidP="00A12C11">
      <w:pPr>
        <w:spacing w:after="0" w:line="240" w:lineRule="auto"/>
      </w:pPr>
      <w:r>
        <w:separator/>
      </w:r>
    </w:p>
  </w:endnote>
  <w:endnote w:type="continuationSeparator" w:id="0">
    <w:p w:rsidR="000E1615" w:rsidRDefault="000E1615" w:rsidP="00A1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15" w:rsidRDefault="000E1615" w:rsidP="00A12C11">
      <w:pPr>
        <w:spacing w:after="0" w:line="240" w:lineRule="auto"/>
      </w:pPr>
      <w:r>
        <w:separator/>
      </w:r>
    </w:p>
  </w:footnote>
  <w:footnote w:type="continuationSeparator" w:id="0">
    <w:p w:rsidR="000E1615" w:rsidRDefault="000E1615" w:rsidP="00A1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7C"/>
    <w:rsid w:val="000A3293"/>
    <w:rsid w:val="000E1615"/>
    <w:rsid w:val="00180B7C"/>
    <w:rsid w:val="00272B06"/>
    <w:rsid w:val="002B0B75"/>
    <w:rsid w:val="003C31B8"/>
    <w:rsid w:val="0046157A"/>
    <w:rsid w:val="00462B5B"/>
    <w:rsid w:val="004D7C7C"/>
    <w:rsid w:val="00550AE8"/>
    <w:rsid w:val="006C2102"/>
    <w:rsid w:val="007330CD"/>
    <w:rsid w:val="0078475C"/>
    <w:rsid w:val="007F1BEF"/>
    <w:rsid w:val="007F48E4"/>
    <w:rsid w:val="00825499"/>
    <w:rsid w:val="00893CA0"/>
    <w:rsid w:val="009F40E4"/>
    <w:rsid w:val="00A12C11"/>
    <w:rsid w:val="00A4364C"/>
    <w:rsid w:val="00B256AF"/>
    <w:rsid w:val="00B34A7C"/>
    <w:rsid w:val="00C25149"/>
    <w:rsid w:val="00C903D1"/>
    <w:rsid w:val="00D741A7"/>
    <w:rsid w:val="00E32003"/>
    <w:rsid w:val="00E54964"/>
    <w:rsid w:val="00FA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E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C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C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21</cp:revision>
  <dcterms:created xsi:type="dcterms:W3CDTF">2011-07-23T16:00:00Z</dcterms:created>
  <dcterms:modified xsi:type="dcterms:W3CDTF">2011-07-24T22:07:00Z</dcterms:modified>
</cp:coreProperties>
</file>